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MONTREAL COGNITIVE ASSESSMENT IS SUPERIOR TO STANDARDIZED MINI-MENTAL STATUS EXAM IN DETECTING MILD COGNITIVE IMPAIRMENT IN HEART FAILURE </w:t>
      </w:r>
    </w:p>
    <w:p w:rsidR="00B921ED" w:rsidRDefault="00B921ED">
      <w:pPr>
        <w:widowControl w:val="0"/>
        <w:autoSpaceDE w:val="0"/>
        <w:autoSpaceDN w:val="0"/>
        <w:adjustRightInd w:val="0"/>
      </w:pPr>
      <w:r w:rsidRPr="00C02181">
        <w:rPr>
          <w:b/>
          <w:bCs/>
          <w:u w:val="single"/>
        </w:rPr>
        <w:t>K Alagiakrishnan</w:t>
      </w:r>
      <w:r w:rsidR="002B55C9" w:rsidRPr="00C02181">
        <w:rPr>
          <w:b/>
          <w:bCs/>
          <w:u w:val="single"/>
          <w:vertAlign w:val="superscript"/>
        </w:rPr>
        <w:t>1</w:t>
      </w:r>
      <w:r>
        <w:t>, D Mah</w:t>
      </w:r>
      <w:r w:rsidR="002B55C9" w:rsidRPr="002B55C9">
        <w:rPr>
          <w:vertAlign w:val="superscript"/>
        </w:rPr>
        <w:t>1</w:t>
      </w:r>
      <w:r>
        <w:t>, J Dyck</w:t>
      </w:r>
      <w:r w:rsidR="002B55C9" w:rsidRPr="002B55C9">
        <w:rPr>
          <w:vertAlign w:val="superscript"/>
        </w:rPr>
        <w:t>2</w:t>
      </w:r>
      <w:r>
        <w:t xml:space="preserve">, </w:t>
      </w:r>
      <w:proofErr w:type="gramStart"/>
      <w:r>
        <w:t>A</w:t>
      </w:r>
      <w:proofErr w:type="gramEnd"/>
      <w:r>
        <w:t xml:space="preserve"> Senthilselvan</w:t>
      </w:r>
      <w:r w:rsidR="002B55C9" w:rsidRPr="002B55C9">
        <w:rPr>
          <w:vertAlign w:val="superscript"/>
        </w:rPr>
        <w:t>3</w:t>
      </w:r>
      <w:r>
        <w:t>, J Ezekowitz</w:t>
      </w:r>
      <w:r w:rsidR="002B55C9" w:rsidRPr="002B55C9">
        <w:rPr>
          <w:vertAlign w:val="superscript"/>
        </w:rPr>
        <w:t>1</w:t>
      </w:r>
    </w:p>
    <w:p w:rsidR="002B55C9" w:rsidRDefault="002B55C9" w:rsidP="002B55C9">
      <w:pPr>
        <w:widowControl w:val="0"/>
        <w:autoSpaceDE w:val="0"/>
        <w:autoSpaceDN w:val="0"/>
        <w:adjustRightInd w:val="0"/>
        <w:rPr>
          <w:color w:val="000000"/>
        </w:rPr>
      </w:pPr>
      <w:r>
        <w:rPr>
          <w:color w:val="000000"/>
        </w:rPr>
        <w:t xml:space="preserve">1. </w:t>
      </w:r>
      <w:r w:rsidR="00B921ED" w:rsidRPr="002B55C9">
        <w:rPr>
          <w:color w:val="000000"/>
        </w:rPr>
        <w:t xml:space="preserve">Department of Medicine, University of Alberta, Edmonton, Alberta, Canada, </w:t>
      </w:r>
    </w:p>
    <w:p w:rsidR="00A86B5F" w:rsidRDefault="002B55C9" w:rsidP="00A86B5F">
      <w:pPr>
        <w:widowControl w:val="0"/>
        <w:autoSpaceDE w:val="0"/>
        <w:autoSpaceDN w:val="0"/>
        <w:adjustRightInd w:val="0"/>
        <w:rPr>
          <w:color w:val="000000"/>
        </w:rPr>
      </w:pPr>
      <w:r w:rsidRPr="002B55C9">
        <w:rPr>
          <w:color w:val="000000"/>
        </w:rPr>
        <w:t xml:space="preserve">2. </w:t>
      </w:r>
      <w:r w:rsidR="00B921ED" w:rsidRPr="002B55C9">
        <w:rPr>
          <w:color w:val="000000"/>
        </w:rPr>
        <w:t>Department of Pediatrics, University of Alberta, Edmonton, Alberta, Canada</w:t>
      </w:r>
    </w:p>
    <w:p w:rsidR="00B921ED" w:rsidRPr="002B55C9" w:rsidRDefault="002B55C9" w:rsidP="00A86B5F">
      <w:pPr>
        <w:widowControl w:val="0"/>
        <w:autoSpaceDE w:val="0"/>
        <w:autoSpaceDN w:val="0"/>
        <w:adjustRightInd w:val="0"/>
        <w:rPr>
          <w:color w:val="503820"/>
        </w:rPr>
      </w:pPr>
      <w:r w:rsidRPr="002B55C9">
        <w:rPr>
          <w:color w:val="000000"/>
        </w:rPr>
        <w:t xml:space="preserve">3. </w:t>
      </w:r>
      <w:r w:rsidR="00B921ED" w:rsidRPr="002B55C9">
        <w:rPr>
          <w:color w:val="000000"/>
        </w:rPr>
        <w:t>School of Public Health, University of Alberta, Edmonton, Alberta, Canada</w:t>
      </w:r>
      <w:r>
        <w:rPr>
          <w:color w:val="000000"/>
        </w:rPr>
        <w:t>.</w:t>
      </w:r>
    </w:p>
    <w:p w:rsidR="00B921ED" w:rsidRDefault="00B921ED">
      <w:pPr>
        <w:widowControl w:val="0"/>
        <w:autoSpaceDE w:val="0"/>
        <w:autoSpaceDN w:val="0"/>
        <w:adjustRightInd w:val="0"/>
      </w:pPr>
    </w:p>
    <w:p w:rsidR="00A86B5F" w:rsidRDefault="00B921ED">
      <w:pPr>
        <w:widowControl w:val="0"/>
        <w:autoSpaceDE w:val="0"/>
        <w:autoSpaceDN w:val="0"/>
        <w:adjustRightInd w:val="0"/>
        <w:jc w:val="both"/>
      </w:pPr>
      <w:r w:rsidRPr="00A86B5F">
        <w:rPr>
          <w:i/>
          <w:iCs/>
        </w:rPr>
        <w:t>Aim</w:t>
      </w:r>
      <w:r>
        <w:t>: This study on mild cognitive impairment (MCI) in heart failure (HF), compares the utility of Montreal Cognitive Assessment (</w:t>
      </w:r>
      <w:proofErr w:type="spellStart"/>
      <w:r>
        <w:t>MoCA</w:t>
      </w:r>
      <w:proofErr w:type="spellEnd"/>
      <w:r>
        <w:t xml:space="preserve">) to the Mini-Mental Status Exam (MMSE) for diagnosing MCI in a HF population. </w:t>
      </w:r>
    </w:p>
    <w:p w:rsidR="00A86B5F" w:rsidRDefault="00B921ED">
      <w:pPr>
        <w:widowControl w:val="0"/>
        <w:autoSpaceDE w:val="0"/>
        <w:autoSpaceDN w:val="0"/>
        <w:adjustRightInd w:val="0"/>
        <w:jc w:val="both"/>
      </w:pPr>
      <w:r w:rsidRPr="00A86B5F">
        <w:rPr>
          <w:i/>
          <w:iCs/>
        </w:rPr>
        <w:t>Methods</w:t>
      </w:r>
      <w:r>
        <w:t xml:space="preserve">: Participants were recruited from the Alberta HEART study at the </w:t>
      </w:r>
      <w:proofErr w:type="spellStart"/>
      <w:r>
        <w:t>Mazankowski</w:t>
      </w:r>
      <w:proofErr w:type="spellEnd"/>
      <w:r>
        <w:t xml:space="preserve"> Alberta Heart Institute in Edmonton and St. Mary's hospital in </w:t>
      </w:r>
      <w:proofErr w:type="spellStart"/>
      <w:r>
        <w:t>Camrose</w:t>
      </w:r>
      <w:proofErr w:type="spellEnd"/>
      <w:r>
        <w:t xml:space="preserve">.  This study enrolled 53 community adults with 33 HF and 20 controls aged &gt;50 years. Participants were assessed using both the MMSE and </w:t>
      </w:r>
      <w:proofErr w:type="spellStart"/>
      <w:r>
        <w:t>MoCA</w:t>
      </w:r>
      <w:proofErr w:type="spellEnd"/>
      <w:r>
        <w:t xml:space="preserve"> for MCI. In all participants, depression and dementia were ruled out using the DSM IV criteria. MCI was diagnosed using the golden standard, European Consortium Criteria. Sensitivity and specificity analysis, positive and negative predictive values, likelihood ratios and kappa statistic were calculated. </w:t>
      </w:r>
    </w:p>
    <w:p w:rsidR="00A86B5F" w:rsidRDefault="00B921ED">
      <w:pPr>
        <w:widowControl w:val="0"/>
        <w:autoSpaceDE w:val="0"/>
        <w:autoSpaceDN w:val="0"/>
        <w:adjustRightInd w:val="0"/>
        <w:jc w:val="both"/>
      </w:pPr>
      <w:r w:rsidRPr="00A86B5F">
        <w:rPr>
          <w:i/>
          <w:iCs/>
        </w:rPr>
        <w:t>Results</w:t>
      </w:r>
      <w:r>
        <w:t xml:space="preserve">: The mean age was 72.8 years (SD 8.4), 60.4% were females and 34% had underlying ischemic heart disease. Overall, two thirds of patients (22/33, 66%) with HF had MCI.  In comparison to European Consortium Criteria, the sensitivity and specificity of </w:t>
      </w:r>
      <w:proofErr w:type="spellStart"/>
      <w:r>
        <w:t>MoCA</w:t>
      </w:r>
      <w:proofErr w:type="spellEnd"/>
      <w:r>
        <w:t xml:space="preserve"> were 82% and 91% in identifying individuals with MCI, and MMSE were 9% and 91%, respectively. The positive and negative predictive values for </w:t>
      </w:r>
      <w:proofErr w:type="spellStart"/>
      <w:r>
        <w:t>MoCA</w:t>
      </w:r>
      <w:proofErr w:type="spellEnd"/>
      <w:r>
        <w:t xml:space="preserve"> were 95% and 71%, and for MMSE were 67% and 33%, respectively. Kappa statistics showed good agreement between </w:t>
      </w:r>
      <w:proofErr w:type="spellStart"/>
      <w:r>
        <w:t>MoCA</w:t>
      </w:r>
      <w:proofErr w:type="spellEnd"/>
      <w:r>
        <w:t xml:space="preserve"> and consortium criteria (kappa = 0.68) and a low agreement between MMSE and consortium criteria (kappa = 0.07). </w:t>
      </w:r>
    </w:p>
    <w:p w:rsidR="00B921ED" w:rsidRDefault="00B921ED">
      <w:pPr>
        <w:widowControl w:val="0"/>
        <w:autoSpaceDE w:val="0"/>
        <w:autoSpaceDN w:val="0"/>
        <w:adjustRightInd w:val="0"/>
        <w:jc w:val="both"/>
      </w:pPr>
      <w:r w:rsidRPr="00A86B5F">
        <w:rPr>
          <w:i/>
          <w:iCs/>
        </w:rPr>
        <w:t>Conclusion</w:t>
      </w:r>
      <w:r>
        <w:t>: Cognitive dysfunction is common in patients with HF. Overall,</w:t>
      </w:r>
      <w:r w:rsidR="00444133">
        <w:t xml:space="preserve"> </w:t>
      </w:r>
      <w:r>
        <w:t xml:space="preserve">the </w:t>
      </w:r>
      <w:proofErr w:type="spellStart"/>
      <w:r>
        <w:t>MoCA</w:t>
      </w:r>
      <w:proofErr w:type="spellEnd"/>
      <w:r>
        <w:t xml:space="preserve"> is a better screening tool than MMSE for MCI in HF patients.</w:t>
      </w:r>
    </w:p>
    <w:p w:rsidR="00DC6292" w:rsidRPr="00A86B5F" w:rsidRDefault="001E6FF5">
      <w:pPr>
        <w:widowControl w:val="0"/>
        <w:autoSpaceDE w:val="0"/>
        <w:autoSpaceDN w:val="0"/>
        <w:adjustRightInd w:val="0"/>
        <w:jc w:val="both"/>
        <w:rPr>
          <w:sz w:val="22"/>
          <w:szCs w:val="22"/>
        </w:rPr>
      </w:pPr>
      <w:r w:rsidRPr="00A86B5F">
        <w:rPr>
          <w:sz w:val="22"/>
          <w:szCs w:val="22"/>
        </w:rPr>
        <w:t>Study</w:t>
      </w:r>
      <w:r w:rsidR="00DC6292" w:rsidRPr="00A86B5F">
        <w:rPr>
          <w:sz w:val="22"/>
          <w:szCs w:val="22"/>
        </w:rPr>
        <w:t xml:space="preserve"> is supported by </w:t>
      </w:r>
      <w:proofErr w:type="spellStart"/>
      <w:r w:rsidR="00DC6292" w:rsidRPr="00A86B5F">
        <w:rPr>
          <w:sz w:val="22"/>
          <w:szCs w:val="22"/>
        </w:rPr>
        <w:t>Motyl</w:t>
      </w:r>
      <w:proofErr w:type="spellEnd"/>
      <w:r w:rsidR="00DC6292" w:rsidRPr="00A86B5F">
        <w:rPr>
          <w:sz w:val="22"/>
          <w:szCs w:val="22"/>
        </w:rPr>
        <w:t xml:space="preserve"> Endowment Cardiac Sciences Summer Studentship Award.</w:t>
      </w:r>
    </w:p>
    <w:p w:rsidR="00B921ED" w:rsidRDefault="00B921ED">
      <w:pPr>
        <w:widowControl w:val="0"/>
        <w:autoSpaceDE w:val="0"/>
        <w:autoSpaceDN w:val="0"/>
        <w:adjustRightInd w:val="0"/>
      </w:pPr>
      <w:bookmarkStart w:id="0" w:name="_GoBack"/>
      <w:bookmarkEnd w:id="0"/>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E8" w:rsidRDefault="005E01E8" w:rsidP="00100450">
      <w:r>
        <w:separator/>
      </w:r>
    </w:p>
  </w:endnote>
  <w:endnote w:type="continuationSeparator" w:id="0">
    <w:p w:rsidR="005E01E8" w:rsidRDefault="005E01E8" w:rsidP="0010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artika">
    <w:altName w:val="Bell MT"/>
    <w:panose1 w:val="0202050303040406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E8" w:rsidRDefault="005E01E8" w:rsidP="00100450">
      <w:r>
        <w:separator/>
      </w:r>
    </w:p>
  </w:footnote>
  <w:footnote w:type="continuationSeparator" w:id="0">
    <w:p w:rsidR="005E01E8" w:rsidRDefault="005E01E8" w:rsidP="0010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50" w:rsidRDefault="00100450" w:rsidP="00100450">
    <w:pPr>
      <w:pStyle w:val="Header"/>
    </w:pPr>
    <w:r>
      <w:t>3051</w:t>
    </w:r>
  </w:p>
  <w:p w:rsidR="00100450" w:rsidRDefault="00100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2B85"/>
    <w:multiLevelType w:val="hybridMultilevel"/>
    <w:tmpl w:val="8690CEBA"/>
    <w:lvl w:ilvl="0" w:tplc="59A21AB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0450"/>
    <w:rsid w:val="001E6FF5"/>
    <w:rsid w:val="002B55C9"/>
    <w:rsid w:val="0033370A"/>
    <w:rsid w:val="00444133"/>
    <w:rsid w:val="00447B2F"/>
    <w:rsid w:val="005E01E8"/>
    <w:rsid w:val="00A86B5F"/>
    <w:rsid w:val="00B921ED"/>
    <w:rsid w:val="00C02181"/>
    <w:rsid w:val="00CE29D0"/>
    <w:rsid w:val="00DC6292"/>
    <w:rsid w:val="00EE6FF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00AD8A-7B74-4637-A610-D0A74158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C9"/>
    <w:pPr>
      <w:ind w:left="720"/>
      <w:contextualSpacing/>
    </w:pPr>
  </w:style>
  <w:style w:type="paragraph" w:styleId="Header">
    <w:name w:val="header"/>
    <w:basedOn w:val="Normal"/>
    <w:link w:val="HeaderChar"/>
    <w:uiPriority w:val="99"/>
    <w:unhideWhenUsed/>
    <w:rsid w:val="00100450"/>
    <w:pPr>
      <w:tabs>
        <w:tab w:val="center" w:pos="4680"/>
        <w:tab w:val="right" w:pos="9360"/>
      </w:tabs>
    </w:pPr>
  </w:style>
  <w:style w:type="character" w:customStyle="1" w:styleId="HeaderChar">
    <w:name w:val="Header Char"/>
    <w:basedOn w:val="DefaultParagraphFont"/>
    <w:link w:val="Header"/>
    <w:uiPriority w:val="99"/>
    <w:rsid w:val="00100450"/>
    <w:rPr>
      <w:sz w:val="24"/>
      <w:szCs w:val="24"/>
    </w:rPr>
  </w:style>
  <w:style w:type="paragraph" w:styleId="Footer">
    <w:name w:val="footer"/>
    <w:basedOn w:val="Normal"/>
    <w:link w:val="FooterChar"/>
    <w:uiPriority w:val="99"/>
    <w:unhideWhenUsed/>
    <w:rsid w:val="00100450"/>
    <w:pPr>
      <w:tabs>
        <w:tab w:val="center" w:pos="4680"/>
        <w:tab w:val="right" w:pos="9360"/>
      </w:tabs>
    </w:pPr>
  </w:style>
  <w:style w:type="character" w:customStyle="1" w:styleId="FooterChar">
    <w:name w:val="Footer Char"/>
    <w:basedOn w:val="DefaultParagraphFont"/>
    <w:link w:val="Footer"/>
    <w:uiPriority w:val="99"/>
    <w:rsid w:val="001004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2016-03-12T19:15:00Z</dcterms:created>
  <dcterms:modified xsi:type="dcterms:W3CDTF">2016-05-22T06:33:00Z</dcterms:modified>
</cp:coreProperties>
</file>